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D32" w:rsidRDefault="00B13666" w:rsidP="00B13666">
      <w:pPr>
        <w:jc w:val="center"/>
      </w:pPr>
      <w:r>
        <w:rPr>
          <w:noProof/>
        </w:rPr>
        <w:drawing>
          <wp:inline distT="0" distB="0" distL="0" distR="0" wp14:anchorId="38260435" wp14:editId="5AB31169">
            <wp:extent cx="5648325" cy="81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663" cy="81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32" w:rsidRPr="00297D32" w:rsidRDefault="00297D32" w:rsidP="00297D32">
      <w:pPr>
        <w:jc w:val="center"/>
      </w:pPr>
    </w:p>
    <w:p w:rsidR="00297D32" w:rsidRPr="00B13666" w:rsidRDefault="00297D32" w:rsidP="00297D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Hlk109325605"/>
      <w:r w:rsidRPr="00B13666">
        <w:rPr>
          <w:rFonts w:ascii="Times New Roman" w:eastAsia="Times New Roman" w:hAnsi="Times New Roman" w:cs="Times New Roman"/>
          <w:b/>
          <w:bCs/>
          <w:sz w:val="24"/>
          <w:szCs w:val="24"/>
        </w:rPr>
        <w:t>Figure 1.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Maximum likelihood tree rev</w:t>
      </w:r>
      <w:r w:rsidR="00B13666" w:rsidRPr="00B13666">
        <w:rPr>
          <w:rFonts w:ascii="Times New Roman" w:eastAsia="Times New Roman" w:hAnsi="Times New Roman" w:cs="Times New Roman"/>
          <w:sz w:val="24"/>
          <w:szCs w:val="24"/>
        </w:rPr>
        <w:t xml:space="preserve">ealed by </w:t>
      </w:r>
      <w:proofErr w:type="spellStart"/>
      <w:r w:rsidR="00B13666" w:rsidRPr="00B13666">
        <w:rPr>
          <w:rFonts w:ascii="Times New Roman" w:eastAsia="Times New Roman" w:hAnsi="Times New Roman" w:cs="Times New Roman"/>
          <w:sz w:val="24"/>
          <w:szCs w:val="24"/>
        </w:rPr>
        <w:t>RAxML</w:t>
      </w:r>
      <w:proofErr w:type="spellEnd"/>
      <w:r w:rsidR="00B13666" w:rsidRPr="00B13666">
        <w:rPr>
          <w:rFonts w:ascii="Times New Roman" w:eastAsia="Times New Roman" w:hAnsi="Times New Roman" w:cs="Times New Roman"/>
          <w:sz w:val="24"/>
          <w:szCs w:val="24"/>
        </w:rPr>
        <w:t xml:space="preserve"> analyses of ITS 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sequence data of selected genera of Stachybotryaceae, showing the phylogenetic position of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Albifimbria verrucaria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(MFLUCC 22-0017) and</w:t>
      </w:r>
      <w:r w:rsidRPr="00B136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Smaragdiniseta</w:t>
      </w:r>
      <w:proofErr w:type="spellEnd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musae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(MFLUCC 22-0015, MFLUCC 22-0016). ML bootstrap supports (≥60%) and Bayesian posterior probabilities (≥0.95 BYPP) are given above the nodes, respectively. The tree is rooted with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Fusarium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sambucinum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(CBS146.95) 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spellStart"/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Nectriaceae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>). The scale bar represents the expected number of nucleotide substitutions per site.</w:t>
      </w:r>
    </w:p>
    <w:bookmarkEnd w:id="0"/>
    <w:p w:rsidR="00297D32" w:rsidRPr="00297D32" w:rsidRDefault="00B13666" w:rsidP="00297D32">
      <w:pPr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0906594" wp14:editId="4EE80990">
            <wp:extent cx="56972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66" w:rsidRPr="00B13666" w:rsidRDefault="00B13666" w:rsidP="00B1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Figure 2</w:t>
      </w:r>
      <w:r w:rsidRPr="00B1366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Maximum likelihood tree rev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ealed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RAxML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analyses of 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tub2 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sequence data of selected genera of Stachybotryaceae, showing the phylogenetic position of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Albifimbria verrucaria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(MFLUCC 22-0017) and</w:t>
      </w:r>
      <w:r w:rsidRPr="00B136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Smaragdiniseta</w:t>
      </w:r>
      <w:proofErr w:type="spellEnd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musae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(MFLUCC 22-0015, MFLUCC 22-0016). ML bootstrap supports (≥60%) and Bayesian posterior probabilities (≥0.95 BYPP) are given above the nodes, respectively. The tree is rooted with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Fusarium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sambucinum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(CBS146.95) 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spellStart"/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Nectriaceae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>). The scale bar represents the expected number of nucleotide substitutions per site.</w:t>
      </w:r>
    </w:p>
    <w:p w:rsidR="00297D32" w:rsidRPr="00297D32" w:rsidRDefault="00297D32" w:rsidP="00297D32"/>
    <w:p w:rsidR="00297D32" w:rsidRPr="00297D32" w:rsidRDefault="00B13666" w:rsidP="00297D32">
      <w:r>
        <w:rPr>
          <w:noProof/>
        </w:rPr>
        <w:lastRenderedPageBreak/>
        <w:drawing>
          <wp:inline distT="0" distB="0" distL="0" distR="0" wp14:anchorId="5A876B63" wp14:editId="363A4ABB">
            <wp:extent cx="56972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32" w:rsidRPr="00297D32" w:rsidRDefault="00297D32" w:rsidP="00297D32"/>
    <w:p w:rsidR="00B13666" w:rsidRPr="00B13666" w:rsidRDefault="00B13666" w:rsidP="00B136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3</w:t>
      </w:r>
      <w:r w:rsidRPr="00B1366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Maximum likelihood tree rev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ealed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RAxML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analyses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rpb2 </w:t>
      </w:r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sequence data of selected genera of Stachybotryaceae, showing the phylogenetic position of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  <w:lang w:bidi="ar-SA"/>
        </w:rPr>
        <w:t>Albifimbria verrucaria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(MFLUCC 22-0017) and</w:t>
      </w:r>
      <w:r w:rsidRPr="00B136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Smaragdiniseta</w:t>
      </w:r>
      <w:proofErr w:type="spellEnd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musae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(MFLUCC 22-0015, MFLUCC 22-0016). ML bootstrap supports (≥60%) and Bayesian posterior probabilities (≥0.95 BYPP) are given above the nodes, respectively. The tree is rooted with </w:t>
      </w:r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Fusarium </w:t>
      </w:r>
      <w:proofErr w:type="spellStart"/>
      <w:r w:rsidRPr="00B13666">
        <w:rPr>
          <w:rFonts w:ascii="Times New Roman" w:eastAsia="Times New Roman" w:hAnsi="Times New Roman" w:cs="Times New Roman"/>
          <w:i/>
          <w:iCs/>
          <w:sz w:val="24"/>
          <w:szCs w:val="24"/>
        </w:rPr>
        <w:t>sambucinum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 (CBS146.95) </w:t>
      </w:r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spellStart"/>
      <w:r w:rsidRPr="00B13666">
        <w:rPr>
          <w:rFonts w:ascii="Times New Roman" w:eastAsia="Times New Roman" w:hAnsi="Times New Roman" w:cs="Times New Roman"/>
          <w:sz w:val="24"/>
          <w:szCs w:val="24"/>
          <w:lang w:bidi="ar-SA"/>
        </w:rPr>
        <w:t>Nectriaceae</w:t>
      </w:r>
      <w:proofErr w:type="spellEnd"/>
      <w:r w:rsidRPr="00B1366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bookmarkStart w:id="1" w:name="_GoBack"/>
      <w:bookmarkEnd w:id="1"/>
      <w:r w:rsidRPr="00B13666">
        <w:rPr>
          <w:rFonts w:ascii="Times New Roman" w:eastAsia="Times New Roman" w:hAnsi="Times New Roman" w:cs="Times New Roman"/>
          <w:sz w:val="24"/>
          <w:szCs w:val="24"/>
        </w:rPr>
        <w:t>The scale bar represents the expected number of nucleotide substitutions per site.</w:t>
      </w:r>
    </w:p>
    <w:p w:rsidR="00B13666" w:rsidRPr="00297D32" w:rsidRDefault="00B13666" w:rsidP="00B13666"/>
    <w:p w:rsidR="00297D32" w:rsidRPr="00297D32" w:rsidRDefault="00297D32" w:rsidP="00297D32"/>
    <w:p w:rsidR="00297D32" w:rsidRPr="00297D32" w:rsidRDefault="00297D32" w:rsidP="00297D32"/>
    <w:p w:rsidR="00297D32" w:rsidRPr="00297D32" w:rsidRDefault="00297D32" w:rsidP="00297D32"/>
    <w:p w:rsidR="00297D32" w:rsidRPr="00297D32" w:rsidRDefault="00297D32" w:rsidP="00297D32"/>
    <w:p w:rsidR="00297D32" w:rsidRDefault="00297D32" w:rsidP="00297D32"/>
    <w:p w:rsidR="007051CE" w:rsidRDefault="00297D32" w:rsidP="00297D32">
      <w:r>
        <w:br w:type="textWrapping" w:clear="all"/>
      </w:r>
    </w:p>
    <w:sectPr w:rsidR="00705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32"/>
    <w:rsid w:val="00297D32"/>
    <w:rsid w:val="007051CE"/>
    <w:rsid w:val="00A63678"/>
    <w:rsid w:val="00B1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FDFAF"/>
  <w15:chartTrackingRefBased/>
  <w15:docId w15:val="{E1418FE3-91F8-47BF-AE77-95AE4035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2022-07-21T12:29:00Z</dcterms:created>
  <dcterms:modified xsi:type="dcterms:W3CDTF">2022-07-21T12:58:00Z</dcterms:modified>
</cp:coreProperties>
</file>